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2FD" w:rsidRDefault="00C142FD" w:rsidP="00C142FD">
      <w:pPr>
        <w:pStyle w:val="a3"/>
      </w:pPr>
      <w:r>
        <w:rPr>
          <w:rStyle w:val="titlemain2"/>
        </w:rPr>
        <w:t>Методика "Графический диктант".</w:t>
      </w:r>
    </w:p>
    <w:p w:rsidR="00881E2B" w:rsidRDefault="00C142FD" w:rsidP="00C142FD">
      <w:pPr>
        <w:pStyle w:val="a3"/>
        <w:rPr>
          <w:sz w:val="28"/>
          <w:szCs w:val="28"/>
        </w:rPr>
      </w:pPr>
      <w:r>
        <w:t>Материал состоит из 4 диктантов, первый из которых - тренировочный.</w:t>
      </w:r>
      <w:r w:rsidR="00881E2B" w:rsidRPr="00881E2B">
        <w:rPr>
          <w:sz w:val="28"/>
          <w:szCs w:val="28"/>
        </w:rPr>
        <w:t xml:space="preserve"> </w:t>
      </w:r>
    </w:p>
    <w:p w:rsidR="00C142FD" w:rsidRPr="00881E2B" w:rsidRDefault="00881E2B" w:rsidP="00C142FD">
      <w:pPr>
        <w:pStyle w:val="a3"/>
      </w:pPr>
      <w:r w:rsidRPr="00881E2B">
        <w:t>Сначала ребенку дается предварительное объяснение: «Сейчас мы с тобой будем рисовать разные узоры. Надо постараться, чтобы они получились красивыми и аккуратными. Для этого нужно внимательно слушать меня, я буду говорить, на сколько клеточек</w:t>
      </w:r>
      <w:r>
        <w:t>,</w:t>
      </w:r>
      <w:r w:rsidRPr="00881E2B">
        <w:t xml:space="preserve"> и в какую сторону ты должен проводить линию. Проводится только та линия, которую я скажу. Следующую линию надо начинать там, где кончается предыдущая, не отрывая карандаша от бумаги». После этого иссл</w:t>
      </w:r>
      <w:bookmarkStart w:id="0" w:name="_GoBack"/>
      <w:bookmarkEnd w:id="0"/>
      <w:r w:rsidRPr="00881E2B">
        <w:t>едователь вместе с ребенком выясняют, где у него правая, где левая рука, показывают на образце как проводить линии вправо и влево. Затем начинается рисование тренировочного узора.</w:t>
      </w:r>
    </w:p>
    <w:p w:rsidR="00C142FD" w:rsidRDefault="00C142FD" w:rsidP="00C142FD">
      <w:pPr>
        <w:pStyle w:val="a3"/>
      </w:pPr>
      <w:r>
        <w:t>1. "Начинаем рисовать первый узор. Поставьте карандаш на самую верхнюю точку. Внимание! Рисуйте линию: одна клеточка вниз. Не отрывайте карандаш от бумаги, теперь одна клеточка направо. Одна клетка вверх. Одна клетка направо. Одна клетка вниз. Одна клетка направо. Одна клетка вверх. Одна клетка направо. Одна клетка вниз. Дальше продолжайте рисовать такой же узор сами".</w:t>
      </w:r>
    </w:p>
    <w:p w:rsidR="00C142FD" w:rsidRDefault="00C142FD" w:rsidP="00C142FD">
      <w:pPr>
        <w:pStyle w:val="a3"/>
      </w:pPr>
      <w:r>
        <w:rPr>
          <w:noProof/>
        </w:rPr>
        <w:drawing>
          <wp:inline distT="0" distB="0" distL="0" distR="0" wp14:anchorId="2B4E6799" wp14:editId="79E91EC9">
            <wp:extent cx="3937000" cy="1206500"/>
            <wp:effectExtent l="0" t="0" r="6350" b="0"/>
            <wp:docPr id="26" name="Рисунок 26" descr="диагностика сформированности навыков учебной деятельности, самоконтро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диагностика сформированности навыков учебной деятельности, самоконтроль"/>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37000" cy="1206500"/>
                    </a:xfrm>
                    <a:prstGeom prst="rect">
                      <a:avLst/>
                    </a:prstGeom>
                    <a:noFill/>
                    <a:ln>
                      <a:noFill/>
                    </a:ln>
                  </pic:spPr>
                </pic:pic>
              </a:graphicData>
            </a:graphic>
          </wp:inline>
        </w:drawing>
      </w:r>
    </w:p>
    <w:p w:rsidR="00C142FD" w:rsidRDefault="00C142FD" w:rsidP="00C142FD">
      <w:pPr>
        <w:pStyle w:val="a3"/>
      </w:pPr>
      <w:r>
        <w:t>2. "Теперь поставьте карандаш на следующую точку. Приготовились! Внимание! Одна клетка вверх. Одна клетка направо. Одна клетка вверх. Одна клетка направо. Одна клетка вниз. Одна клетка направо. Одна клетка вниз. Одна клетка направо. Одна клетка вверх. Одна направо. А теперь сами продолжайте рисовать тот же узор".</w:t>
      </w:r>
    </w:p>
    <w:p w:rsidR="00C142FD" w:rsidRDefault="00C142FD" w:rsidP="00C142FD">
      <w:pPr>
        <w:pStyle w:val="a3"/>
      </w:pPr>
      <w:r>
        <w:rPr>
          <w:noProof/>
        </w:rPr>
        <w:drawing>
          <wp:inline distT="0" distB="0" distL="0" distR="0" wp14:anchorId="7F4F0CC9" wp14:editId="16AA8052">
            <wp:extent cx="3937000" cy="1206500"/>
            <wp:effectExtent l="0" t="0" r="6350" b="0"/>
            <wp:docPr id="25" name="Рисунок 25" descr="диагностика сформированности навыков учебной деятельности, самоконтро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диагностика сформированности навыков учебной деятельности, самоконтроль"/>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37000" cy="1206500"/>
                    </a:xfrm>
                    <a:prstGeom prst="rect">
                      <a:avLst/>
                    </a:prstGeom>
                    <a:noFill/>
                    <a:ln>
                      <a:noFill/>
                    </a:ln>
                  </pic:spPr>
                </pic:pic>
              </a:graphicData>
            </a:graphic>
          </wp:inline>
        </w:drawing>
      </w:r>
    </w:p>
    <w:p w:rsidR="00C142FD" w:rsidRDefault="00C142FD" w:rsidP="00C142FD">
      <w:pPr>
        <w:pStyle w:val="a3"/>
      </w:pPr>
      <w:r>
        <w:t>3. "Внимание! Три клетки вверх. Одна клетка направо. Две клетки вниз. Одна клетка направо. Две клетки вверх. Одна направо. Три клетки вниз. Одна клетка направо. Две клетки вверх. Одна клетка направо. Две клетки вниз. Одна клетка направо. Три клетки вверх. Теперь сами продолжайте рисовать этот узор".</w:t>
      </w:r>
    </w:p>
    <w:p w:rsidR="00C142FD" w:rsidRDefault="00C142FD" w:rsidP="00C142FD">
      <w:pPr>
        <w:pStyle w:val="a3"/>
      </w:pPr>
      <w:r>
        <w:rPr>
          <w:noProof/>
        </w:rPr>
        <w:drawing>
          <wp:inline distT="0" distB="0" distL="0" distR="0" wp14:anchorId="260982A9" wp14:editId="55E66210">
            <wp:extent cx="3937000" cy="1206500"/>
            <wp:effectExtent l="0" t="0" r="6350" b="0"/>
            <wp:docPr id="24" name="Рисунок 24" descr="диагностика сформированности навыков учебной деятельности, самоконтро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диагностика сформированности навыков учебной деятельности, самоконтроль"/>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37000" cy="1206500"/>
                    </a:xfrm>
                    <a:prstGeom prst="rect">
                      <a:avLst/>
                    </a:prstGeom>
                    <a:noFill/>
                    <a:ln>
                      <a:noFill/>
                    </a:ln>
                  </pic:spPr>
                </pic:pic>
              </a:graphicData>
            </a:graphic>
          </wp:inline>
        </w:drawing>
      </w:r>
    </w:p>
    <w:p w:rsidR="00C142FD" w:rsidRDefault="00C142FD" w:rsidP="00C142FD">
      <w:pPr>
        <w:pStyle w:val="a3"/>
      </w:pPr>
      <w:r>
        <w:lastRenderedPageBreak/>
        <w:t>4. "Поставьте карандаш на самую нижнюю точку. Внимание! Три клетки направо. Одна клетка вверх. Одна клетка налево (слово "налево" выделяется голосом). Две клетки вверх. Три клетки направо. Две клетки вниз. Одна клетка налево (слово "налево" опять выделяется голосом). Одна клетка вниз. Три клетки направо. Одна клетка вверх. Одна клетка налево. Две клетки вверх. Теперь сами продолжайте рисовать этот узор".</w:t>
      </w:r>
    </w:p>
    <w:p w:rsidR="00C142FD" w:rsidRDefault="00C142FD" w:rsidP="00C142FD">
      <w:pPr>
        <w:pStyle w:val="a3"/>
      </w:pPr>
      <w:r>
        <w:rPr>
          <w:noProof/>
        </w:rPr>
        <w:drawing>
          <wp:inline distT="0" distB="0" distL="0" distR="0" wp14:anchorId="024CE365" wp14:editId="5ABC5C87">
            <wp:extent cx="4013200" cy="1270000"/>
            <wp:effectExtent l="0" t="0" r="6350" b="6350"/>
            <wp:docPr id="23" name="Рисунок 23" descr="диагностика сформированности навыков учебной деятельности, самоконтро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диагностика сформированности навыков учебной деятельности, самоконтроль"/>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3200" cy="1270000"/>
                    </a:xfrm>
                    <a:prstGeom prst="rect">
                      <a:avLst/>
                    </a:prstGeom>
                    <a:noFill/>
                    <a:ln>
                      <a:noFill/>
                    </a:ln>
                  </pic:spPr>
                </pic:pic>
              </a:graphicData>
            </a:graphic>
          </wp:inline>
        </w:drawing>
      </w:r>
    </w:p>
    <w:p w:rsidR="00C142FD" w:rsidRDefault="00C142FD" w:rsidP="00C142FD">
      <w:pPr>
        <w:pStyle w:val="a3"/>
      </w:pPr>
      <w:r>
        <w:t>На самостоятельное выполнение каждого узора дается полторы-две минуты. Общее время проведения методики обычно составляет около 15 минут.</w:t>
      </w:r>
    </w:p>
    <w:p w:rsidR="00881E2B" w:rsidRPr="00881E2B" w:rsidRDefault="00881E2B" w:rsidP="00881E2B">
      <w:pPr>
        <w:spacing w:after="0" w:line="240" w:lineRule="auto"/>
        <w:rPr>
          <w:rFonts w:ascii="Times New Roman" w:eastAsia="Times New Roman" w:hAnsi="Times New Roman" w:cs="Times New Roman"/>
          <w:sz w:val="24"/>
          <w:szCs w:val="24"/>
          <w:lang w:eastAsia="ru-RU"/>
        </w:rPr>
      </w:pPr>
      <w:r w:rsidRPr="00881E2B">
        <w:rPr>
          <w:rFonts w:ascii="Times New Roman" w:eastAsia="Times New Roman" w:hAnsi="Times New Roman" w:cs="Times New Roman"/>
          <w:b/>
          <w:bCs/>
          <w:sz w:val="24"/>
          <w:szCs w:val="24"/>
          <w:lang w:eastAsia="ru-RU"/>
        </w:rPr>
        <w:t>Оценка результатов.</w:t>
      </w:r>
      <w:r w:rsidRPr="00881E2B">
        <w:rPr>
          <w:rFonts w:ascii="Times New Roman" w:eastAsia="Times New Roman" w:hAnsi="Times New Roman" w:cs="Times New Roman"/>
          <w:sz w:val="24"/>
          <w:szCs w:val="24"/>
          <w:lang w:eastAsia="ru-RU"/>
        </w:rPr>
        <w:t xml:space="preserve"> Результаты выполнения тренировочного узора не оцениваются. В основных узорах отдельно оценивается выполнение диктанта и самостоятельное рисование:</w:t>
      </w:r>
    </w:p>
    <w:p w:rsidR="00881E2B" w:rsidRPr="00881E2B" w:rsidRDefault="00881E2B" w:rsidP="00881E2B">
      <w:pPr>
        <w:spacing w:after="0" w:line="240" w:lineRule="auto"/>
        <w:rPr>
          <w:rFonts w:ascii="Times New Roman" w:eastAsia="Times New Roman" w:hAnsi="Times New Roman" w:cs="Times New Roman"/>
          <w:b/>
          <w:bCs/>
          <w:sz w:val="24"/>
          <w:szCs w:val="24"/>
          <w:lang w:eastAsia="ru-RU"/>
        </w:rPr>
      </w:pPr>
      <w:r w:rsidRPr="00881E2B">
        <w:rPr>
          <w:rFonts w:ascii="Times New Roman" w:eastAsia="Times New Roman" w:hAnsi="Times New Roman" w:cs="Times New Roman"/>
          <w:b/>
          <w:bCs/>
          <w:sz w:val="24"/>
          <w:szCs w:val="24"/>
          <w:lang w:eastAsia="ru-RU"/>
        </w:rPr>
        <w:t> </w:t>
      </w:r>
    </w:p>
    <w:p w:rsidR="00881E2B" w:rsidRPr="00881E2B" w:rsidRDefault="00881E2B" w:rsidP="00881E2B">
      <w:pPr>
        <w:spacing w:after="0" w:line="240" w:lineRule="auto"/>
        <w:rPr>
          <w:rFonts w:ascii="Times New Roman" w:eastAsia="Times New Roman" w:hAnsi="Times New Roman" w:cs="Times New Roman"/>
          <w:b/>
          <w:bCs/>
          <w:sz w:val="24"/>
          <w:szCs w:val="24"/>
          <w:lang w:eastAsia="ru-RU"/>
        </w:rPr>
      </w:pPr>
      <w:r w:rsidRPr="00881E2B">
        <w:rPr>
          <w:rFonts w:ascii="Times New Roman" w:eastAsia="Times New Roman" w:hAnsi="Times New Roman" w:cs="Times New Roman"/>
          <w:b/>
          <w:bCs/>
          <w:sz w:val="24"/>
          <w:szCs w:val="24"/>
          <w:lang w:eastAsia="ru-RU"/>
        </w:rPr>
        <w:t xml:space="preserve">4 балла – точное воспроизведение узора (неровность линии, «грязь» не учитываются); </w:t>
      </w:r>
    </w:p>
    <w:p w:rsidR="00881E2B" w:rsidRPr="00881E2B" w:rsidRDefault="00881E2B" w:rsidP="00881E2B">
      <w:pPr>
        <w:spacing w:before="100" w:beforeAutospacing="1" w:after="100" w:afterAutospacing="1" w:line="240" w:lineRule="auto"/>
        <w:rPr>
          <w:rFonts w:ascii="Times New Roman" w:eastAsia="Times New Roman" w:hAnsi="Times New Roman" w:cs="Times New Roman"/>
          <w:b/>
          <w:bCs/>
          <w:sz w:val="24"/>
          <w:szCs w:val="24"/>
          <w:lang w:eastAsia="ru-RU"/>
        </w:rPr>
      </w:pPr>
      <w:r w:rsidRPr="00881E2B">
        <w:rPr>
          <w:rFonts w:ascii="Times New Roman" w:eastAsia="Times New Roman" w:hAnsi="Times New Roman" w:cs="Times New Roman"/>
          <w:b/>
          <w:bCs/>
          <w:sz w:val="24"/>
          <w:szCs w:val="24"/>
          <w:lang w:eastAsia="ru-RU"/>
        </w:rPr>
        <w:t xml:space="preserve">3 балла – воспроизведение, содержащее ошибку в одной линии; </w:t>
      </w:r>
    </w:p>
    <w:p w:rsidR="00881E2B" w:rsidRPr="00881E2B" w:rsidRDefault="00881E2B" w:rsidP="00881E2B">
      <w:pPr>
        <w:spacing w:before="100" w:beforeAutospacing="1" w:after="100" w:afterAutospacing="1" w:line="240" w:lineRule="auto"/>
        <w:rPr>
          <w:rFonts w:ascii="Times New Roman" w:eastAsia="Times New Roman" w:hAnsi="Times New Roman" w:cs="Times New Roman"/>
          <w:b/>
          <w:bCs/>
          <w:sz w:val="24"/>
          <w:szCs w:val="24"/>
          <w:lang w:eastAsia="ru-RU"/>
        </w:rPr>
      </w:pPr>
      <w:r w:rsidRPr="00881E2B">
        <w:rPr>
          <w:rFonts w:ascii="Times New Roman" w:eastAsia="Times New Roman" w:hAnsi="Times New Roman" w:cs="Times New Roman"/>
          <w:b/>
          <w:bCs/>
          <w:sz w:val="24"/>
          <w:szCs w:val="24"/>
          <w:lang w:eastAsia="ru-RU"/>
        </w:rPr>
        <w:t xml:space="preserve">2 балла – воспроизведение, содержащее несколько ошибок; </w:t>
      </w:r>
    </w:p>
    <w:p w:rsidR="00881E2B" w:rsidRPr="00881E2B" w:rsidRDefault="00881E2B" w:rsidP="00881E2B">
      <w:pPr>
        <w:spacing w:before="100" w:beforeAutospacing="1" w:after="100" w:afterAutospacing="1" w:line="240" w:lineRule="auto"/>
        <w:rPr>
          <w:rFonts w:ascii="Times New Roman" w:eastAsia="Times New Roman" w:hAnsi="Times New Roman" w:cs="Times New Roman"/>
          <w:b/>
          <w:bCs/>
          <w:sz w:val="24"/>
          <w:szCs w:val="24"/>
          <w:lang w:eastAsia="ru-RU"/>
        </w:rPr>
      </w:pPr>
      <w:r w:rsidRPr="00881E2B">
        <w:rPr>
          <w:rFonts w:ascii="Times New Roman" w:eastAsia="Times New Roman" w:hAnsi="Times New Roman" w:cs="Times New Roman"/>
          <w:b/>
          <w:bCs/>
          <w:sz w:val="24"/>
          <w:szCs w:val="24"/>
          <w:lang w:eastAsia="ru-RU"/>
        </w:rPr>
        <w:t xml:space="preserve">1 балл – воспроизведение, в котором имеется лишь сходство отдельных элементов с узором; </w:t>
      </w:r>
    </w:p>
    <w:p w:rsidR="00881E2B" w:rsidRPr="00881E2B" w:rsidRDefault="00881E2B" w:rsidP="00881E2B">
      <w:pPr>
        <w:spacing w:before="100" w:beforeAutospacing="1" w:after="100" w:afterAutospacing="1" w:line="240" w:lineRule="auto"/>
        <w:rPr>
          <w:rFonts w:ascii="Times New Roman" w:eastAsia="Times New Roman" w:hAnsi="Times New Roman" w:cs="Times New Roman"/>
          <w:b/>
          <w:bCs/>
          <w:sz w:val="24"/>
          <w:szCs w:val="24"/>
          <w:lang w:eastAsia="ru-RU"/>
        </w:rPr>
      </w:pPr>
      <w:r w:rsidRPr="00881E2B">
        <w:rPr>
          <w:rFonts w:ascii="Times New Roman" w:eastAsia="Times New Roman" w:hAnsi="Times New Roman" w:cs="Times New Roman"/>
          <w:b/>
          <w:bCs/>
          <w:sz w:val="24"/>
          <w:szCs w:val="24"/>
          <w:lang w:eastAsia="ru-RU"/>
        </w:rPr>
        <w:t xml:space="preserve">0 баллов – отсутствие сходства. </w:t>
      </w:r>
    </w:p>
    <w:p w:rsidR="00881E2B" w:rsidRPr="00881E2B" w:rsidRDefault="00881E2B" w:rsidP="00881E2B">
      <w:pPr>
        <w:spacing w:before="100" w:beforeAutospacing="1" w:after="100" w:afterAutospacing="1" w:line="240" w:lineRule="auto"/>
        <w:rPr>
          <w:rFonts w:ascii="Times New Roman" w:eastAsia="Times New Roman" w:hAnsi="Times New Roman" w:cs="Times New Roman"/>
          <w:sz w:val="24"/>
          <w:szCs w:val="24"/>
          <w:lang w:eastAsia="ru-RU"/>
        </w:rPr>
      </w:pPr>
      <w:r w:rsidRPr="00881E2B">
        <w:rPr>
          <w:rFonts w:ascii="Times New Roman" w:eastAsia="Times New Roman" w:hAnsi="Times New Roman" w:cs="Times New Roman"/>
          <w:sz w:val="24"/>
          <w:szCs w:val="24"/>
          <w:lang w:eastAsia="ru-RU"/>
        </w:rPr>
        <w:t>За самостоятельное выполнение задания оценка идет по каждой шкале. Таким образом, ребенок получает 2 оценки за каждый узор, колеблющиеся от 0 до 4 баллов. Итоговая оценка за выполнение диктанта выводится из суммирования минимальной и максимальной оценки за выполнение 3 узоров (средняя не учитывается). Аналогично подсчитывается средний балл за самостоятельную работу. Сумма этих оценок дает итоговый балл, который может колебаться от 0 до 16 баллов. В дальнейшем анализе используется только итоговый показатель, который интерпретируется следующим образом:</w:t>
      </w:r>
    </w:p>
    <w:p w:rsidR="00881E2B" w:rsidRPr="00881E2B" w:rsidRDefault="00881E2B" w:rsidP="00881E2B">
      <w:pPr>
        <w:spacing w:before="100" w:beforeAutospacing="1" w:after="100" w:afterAutospacing="1" w:line="240" w:lineRule="auto"/>
        <w:rPr>
          <w:rFonts w:ascii="Times New Roman" w:eastAsia="Times New Roman" w:hAnsi="Times New Roman" w:cs="Times New Roman"/>
          <w:b/>
          <w:bCs/>
          <w:sz w:val="24"/>
          <w:szCs w:val="24"/>
          <w:lang w:eastAsia="ru-RU"/>
        </w:rPr>
      </w:pPr>
      <w:r w:rsidRPr="00881E2B">
        <w:rPr>
          <w:rFonts w:ascii="Times New Roman" w:eastAsia="Times New Roman" w:hAnsi="Times New Roman" w:cs="Times New Roman"/>
          <w:b/>
          <w:bCs/>
          <w:sz w:val="24"/>
          <w:szCs w:val="24"/>
          <w:lang w:eastAsia="ru-RU"/>
        </w:rPr>
        <w:t xml:space="preserve">0–3 баллов – </w:t>
      </w:r>
      <w:proofErr w:type="gramStart"/>
      <w:r w:rsidRPr="00881E2B">
        <w:rPr>
          <w:rFonts w:ascii="Times New Roman" w:eastAsia="Times New Roman" w:hAnsi="Times New Roman" w:cs="Times New Roman"/>
          <w:b/>
          <w:bCs/>
          <w:sz w:val="24"/>
          <w:szCs w:val="24"/>
          <w:lang w:eastAsia="ru-RU"/>
        </w:rPr>
        <w:t>низкий</w:t>
      </w:r>
      <w:proofErr w:type="gramEnd"/>
      <w:r w:rsidRPr="00881E2B">
        <w:rPr>
          <w:rFonts w:ascii="Times New Roman" w:eastAsia="Times New Roman" w:hAnsi="Times New Roman" w:cs="Times New Roman"/>
          <w:b/>
          <w:bCs/>
          <w:sz w:val="24"/>
          <w:szCs w:val="24"/>
          <w:lang w:eastAsia="ru-RU"/>
        </w:rPr>
        <w:t xml:space="preserve">; </w:t>
      </w:r>
    </w:p>
    <w:p w:rsidR="00881E2B" w:rsidRPr="00881E2B" w:rsidRDefault="00881E2B" w:rsidP="00881E2B">
      <w:pPr>
        <w:spacing w:before="100" w:beforeAutospacing="1" w:after="100" w:afterAutospacing="1" w:line="240" w:lineRule="auto"/>
        <w:rPr>
          <w:rFonts w:ascii="Times New Roman" w:eastAsia="Times New Roman" w:hAnsi="Times New Roman" w:cs="Times New Roman"/>
          <w:b/>
          <w:bCs/>
          <w:sz w:val="24"/>
          <w:szCs w:val="24"/>
          <w:lang w:eastAsia="ru-RU"/>
        </w:rPr>
      </w:pPr>
      <w:r w:rsidRPr="00881E2B">
        <w:rPr>
          <w:rFonts w:ascii="Times New Roman" w:eastAsia="Times New Roman" w:hAnsi="Times New Roman" w:cs="Times New Roman"/>
          <w:b/>
          <w:bCs/>
          <w:sz w:val="24"/>
          <w:szCs w:val="24"/>
          <w:lang w:eastAsia="ru-RU"/>
        </w:rPr>
        <w:t xml:space="preserve">3–6 баллов – ниже среднего; </w:t>
      </w:r>
    </w:p>
    <w:p w:rsidR="00881E2B" w:rsidRPr="00881E2B" w:rsidRDefault="00881E2B" w:rsidP="00881E2B">
      <w:pPr>
        <w:spacing w:before="100" w:beforeAutospacing="1" w:after="100" w:afterAutospacing="1" w:line="240" w:lineRule="auto"/>
        <w:rPr>
          <w:rFonts w:ascii="Times New Roman" w:eastAsia="Times New Roman" w:hAnsi="Times New Roman" w:cs="Times New Roman"/>
          <w:b/>
          <w:bCs/>
          <w:sz w:val="24"/>
          <w:szCs w:val="24"/>
          <w:lang w:eastAsia="ru-RU"/>
        </w:rPr>
      </w:pPr>
      <w:r w:rsidRPr="00881E2B">
        <w:rPr>
          <w:rFonts w:ascii="Times New Roman" w:eastAsia="Times New Roman" w:hAnsi="Times New Roman" w:cs="Times New Roman"/>
          <w:b/>
          <w:bCs/>
          <w:sz w:val="24"/>
          <w:szCs w:val="24"/>
          <w:lang w:eastAsia="ru-RU"/>
        </w:rPr>
        <w:t xml:space="preserve">7–10 баллов – </w:t>
      </w:r>
      <w:proofErr w:type="gramStart"/>
      <w:r w:rsidRPr="00881E2B">
        <w:rPr>
          <w:rFonts w:ascii="Times New Roman" w:eastAsia="Times New Roman" w:hAnsi="Times New Roman" w:cs="Times New Roman"/>
          <w:b/>
          <w:bCs/>
          <w:sz w:val="24"/>
          <w:szCs w:val="24"/>
          <w:lang w:eastAsia="ru-RU"/>
        </w:rPr>
        <w:t>средний</w:t>
      </w:r>
      <w:proofErr w:type="gramEnd"/>
      <w:r w:rsidRPr="00881E2B">
        <w:rPr>
          <w:rFonts w:ascii="Times New Roman" w:eastAsia="Times New Roman" w:hAnsi="Times New Roman" w:cs="Times New Roman"/>
          <w:b/>
          <w:bCs/>
          <w:sz w:val="24"/>
          <w:szCs w:val="24"/>
          <w:lang w:eastAsia="ru-RU"/>
        </w:rPr>
        <w:t xml:space="preserve">; </w:t>
      </w:r>
    </w:p>
    <w:p w:rsidR="00881E2B" w:rsidRPr="00881E2B" w:rsidRDefault="00881E2B" w:rsidP="00881E2B">
      <w:pPr>
        <w:spacing w:before="100" w:beforeAutospacing="1" w:after="100" w:afterAutospacing="1" w:line="240" w:lineRule="auto"/>
        <w:rPr>
          <w:rFonts w:ascii="Times New Roman" w:eastAsia="Times New Roman" w:hAnsi="Times New Roman" w:cs="Times New Roman"/>
          <w:b/>
          <w:bCs/>
          <w:sz w:val="24"/>
          <w:szCs w:val="24"/>
          <w:lang w:eastAsia="ru-RU"/>
        </w:rPr>
      </w:pPr>
      <w:r w:rsidRPr="00881E2B">
        <w:rPr>
          <w:rFonts w:ascii="Times New Roman" w:eastAsia="Times New Roman" w:hAnsi="Times New Roman" w:cs="Times New Roman"/>
          <w:b/>
          <w:bCs/>
          <w:sz w:val="24"/>
          <w:szCs w:val="24"/>
          <w:lang w:eastAsia="ru-RU"/>
        </w:rPr>
        <w:t xml:space="preserve">11–13 баллов – выше среднего; </w:t>
      </w:r>
    </w:p>
    <w:p w:rsidR="00881E2B" w:rsidRPr="00881E2B" w:rsidRDefault="00881E2B" w:rsidP="00881E2B">
      <w:pPr>
        <w:spacing w:before="100" w:beforeAutospacing="1" w:after="100" w:afterAutospacing="1" w:line="240" w:lineRule="auto"/>
        <w:rPr>
          <w:rFonts w:ascii="Times New Roman" w:eastAsia="Times New Roman" w:hAnsi="Times New Roman" w:cs="Times New Roman"/>
          <w:b/>
          <w:bCs/>
          <w:sz w:val="24"/>
          <w:szCs w:val="24"/>
          <w:lang w:eastAsia="ru-RU"/>
        </w:rPr>
      </w:pPr>
      <w:r w:rsidRPr="00881E2B">
        <w:rPr>
          <w:rFonts w:ascii="Times New Roman" w:eastAsia="Times New Roman" w:hAnsi="Times New Roman" w:cs="Times New Roman"/>
          <w:b/>
          <w:bCs/>
          <w:sz w:val="24"/>
          <w:szCs w:val="24"/>
          <w:lang w:eastAsia="ru-RU"/>
        </w:rPr>
        <w:t xml:space="preserve">14–16 баллов – </w:t>
      </w:r>
      <w:proofErr w:type="gramStart"/>
      <w:r w:rsidRPr="00881E2B">
        <w:rPr>
          <w:rFonts w:ascii="Times New Roman" w:eastAsia="Times New Roman" w:hAnsi="Times New Roman" w:cs="Times New Roman"/>
          <w:b/>
          <w:bCs/>
          <w:sz w:val="24"/>
          <w:szCs w:val="24"/>
          <w:lang w:eastAsia="ru-RU"/>
        </w:rPr>
        <w:t>высокий</w:t>
      </w:r>
      <w:proofErr w:type="gramEnd"/>
      <w:r w:rsidRPr="00881E2B">
        <w:rPr>
          <w:rFonts w:ascii="Times New Roman" w:eastAsia="Times New Roman" w:hAnsi="Times New Roman" w:cs="Times New Roman"/>
          <w:b/>
          <w:bCs/>
          <w:sz w:val="24"/>
          <w:szCs w:val="24"/>
          <w:lang w:eastAsia="ru-RU"/>
        </w:rPr>
        <w:t>.</w:t>
      </w:r>
    </w:p>
    <w:p w:rsidR="00E93DE1" w:rsidRPr="00D336B2" w:rsidRDefault="00C142FD" w:rsidP="00C142FD">
      <w:pPr>
        <w:rPr>
          <w:rFonts w:ascii="Times New Roman" w:hAnsi="Times New Roman" w:cs="Times New Roman"/>
          <w:sz w:val="24"/>
          <w:szCs w:val="24"/>
        </w:rPr>
      </w:pPr>
      <w:r w:rsidRPr="00D336B2">
        <w:rPr>
          <w:rFonts w:ascii="Times New Roman" w:hAnsi="Times New Roman" w:cs="Times New Roman"/>
          <w:sz w:val="24"/>
          <w:szCs w:val="24"/>
        </w:rPr>
        <w:lastRenderedPageBreak/>
        <w:br/>
      </w:r>
    </w:p>
    <w:sectPr w:rsidR="00E93DE1" w:rsidRPr="00D336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8B5"/>
    <w:rsid w:val="00881E2B"/>
    <w:rsid w:val="00AA18B5"/>
    <w:rsid w:val="00C142FD"/>
    <w:rsid w:val="00D336B2"/>
    <w:rsid w:val="00E93D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42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142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emain2">
    <w:name w:val="titlemain2"/>
    <w:basedOn w:val="a0"/>
    <w:rsid w:val="00C142FD"/>
  </w:style>
  <w:style w:type="paragraph" w:styleId="a4">
    <w:name w:val="Balloon Text"/>
    <w:basedOn w:val="a"/>
    <w:link w:val="a5"/>
    <w:uiPriority w:val="99"/>
    <w:semiHidden/>
    <w:unhideWhenUsed/>
    <w:rsid w:val="00C142F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142FD"/>
    <w:rPr>
      <w:rFonts w:ascii="Tahoma" w:hAnsi="Tahoma" w:cs="Tahoma"/>
      <w:sz w:val="16"/>
      <w:szCs w:val="16"/>
    </w:rPr>
  </w:style>
  <w:style w:type="character" w:styleId="a6">
    <w:name w:val="Strong"/>
    <w:basedOn w:val="a0"/>
    <w:uiPriority w:val="22"/>
    <w:qFormat/>
    <w:rsid w:val="00881E2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42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142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emain2">
    <w:name w:val="titlemain2"/>
    <w:basedOn w:val="a0"/>
    <w:rsid w:val="00C142FD"/>
  </w:style>
  <w:style w:type="paragraph" w:styleId="a4">
    <w:name w:val="Balloon Text"/>
    <w:basedOn w:val="a"/>
    <w:link w:val="a5"/>
    <w:uiPriority w:val="99"/>
    <w:semiHidden/>
    <w:unhideWhenUsed/>
    <w:rsid w:val="00C142F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142FD"/>
    <w:rPr>
      <w:rFonts w:ascii="Tahoma" w:hAnsi="Tahoma" w:cs="Tahoma"/>
      <w:sz w:val="16"/>
      <w:szCs w:val="16"/>
    </w:rPr>
  </w:style>
  <w:style w:type="character" w:styleId="a6">
    <w:name w:val="Strong"/>
    <w:basedOn w:val="a0"/>
    <w:uiPriority w:val="22"/>
    <w:qFormat/>
    <w:rsid w:val="00881E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184914">
      <w:bodyDiv w:val="1"/>
      <w:marLeft w:val="0"/>
      <w:marRight w:val="0"/>
      <w:marTop w:val="0"/>
      <w:marBottom w:val="0"/>
      <w:divBdr>
        <w:top w:val="none" w:sz="0" w:space="0" w:color="auto"/>
        <w:left w:val="none" w:sz="0" w:space="0" w:color="auto"/>
        <w:bottom w:val="none" w:sz="0" w:space="0" w:color="auto"/>
        <w:right w:val="none" w:sz="0" w:space="0" w:color="auto"/>
      </w:divBdr>
      <w:divsChild>
        <w:div w:id="1904679117">
          <w:marLeft w:val="0"/>
          <w:marRight w:val="0"/>
          <w:marTop w:val="0"/>
          <w:marBottom w:val="0"/>
          <w:divBdr>
            <w:top w:val="none" w:sz="0" w:space="0" w:color="auto"/>
            <w:left w:val="none" w:sz="0" w:space="0" w:color="auto"/>
            <w:bottom w:val="none" w:sz="0" w:space="0" w:color="auto"/>
            <w:right w:val="none" w:sz="0" w:space="0" w:color="auto"/>
          </w:divBdr>
        </w:div>
        <w:div w:id="1868368572">
          <w:marLeft w:val="0"/>
          <w:marRight w:val="0"/>
          <w:marTop w:val="0"/>
          <w:marBottom w:val="0"/>
          <w:divBdr>
            <w:top w:val="none" w:sz="0" w:space="0" w:color="auto"/>
            <w:left w:val="none" w:sz="0" w:space="0" w:color="auto"/>
            <w:bottom w:val="none" w:sz="0" w:space="0" w:color="auto"/>
            <w:right w:val="none" w:sz="0" w:space="0" w:color="auto"/>
          </w:divBdr>
        </w:div>
        <w:div w:id="1634215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gi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514</Words>
  <Characters>2933</Characters>
  <Application>Microsoft Office Word</Application>
  <DocSecurity>0</DocSecurity>
  <Lines>24</Lines>
  <Paragraphs>6</Paragraphs>
  <ScaleCrop>false</ScaleCrop>
  <Company/>
  <LinksUpToDate>false</LinksUpToDate>
  <CharactersWithSpaces>3441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Вика</dc:creator>
  <cp:keywords/>
  <dc:description/>
  <cp:lastModifiedBy>Вика</cp:lastModifiedBy>
  <cp:revision>4</cp:revision>
  <dcterms:created xsi:type="dcterms:W3CDTF">2012-11-20T10:51:00Z</dcterms:created>
  <dcterms:modified xsi:type="dcterms:W3CDTF">2012-11-27T06:02:00Z</dcterms:modified>
</cp:coreProperties>
</file>